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715"/>
        </w:tabs>
        <w:spacing w:after="24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715"/>
        </w:tabs>
        <w:spacing w:after="240" w:line="240" w:lineRule="auto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25 (Supplier Terms)</w:t>
      </w:r>
    </w:p>
    <w:p w:rsidR="00000000" w:rsidDel="00000000" w:rsidP="00000000" w:rsidRDefault="00000000" w:rsidRPr="00000000" w14:paraId="00000003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1A</w:t>
        <w:tab/>
        <w:t xml:space="preserve">Non-COTS Third Party Software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non-COTS third party software are detailed in Annex 1.</w:t>
      </w:r>
    </w:p>
    <w:p w:rsidR="00000000" w:rsidDel="00000000" w:rsidP="00000000" w:rsidRDefault="00000000" w:rsidRPr="00000000" w14:paraId="00000006">
      <w:pPr>
        <w:spacing w:after="0" w:lineRule="auto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1B</w:t>
        <w:tab/>
        <w:tab/>
        <w:t xml:space="preserve">COTS Software</w:t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licensing of COTS software are detailed in Annex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Part 1C</w:t>
        <w:tab/>
        <w:t xml:space="preserve">Software as a Service (SaaS) Terms</w:t>
      </w:r>
    </w:p>
    <w:p w:rsidR="00000000" w:rsidDel="00000000" w:rsidP="00000000" w:rsidRDefault="00000000" w:rsidRPr="00000000" w14:paraId="0000000C">
      <w:pPr>
        <w:spacing w:after="0" w:lineRule="auto"/>
        <w:ind w:left="720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a Software as a Service solution are detailed in Annex 3.</w:t>
      </w:r>
    </w:p>
    <w:p w:rsidR="00000000" w:rsidDel="00000000" w:rsidP="00000000" w:rsidRDefault="00000000" w:rsidRPr="00000000" w14:paraId="0000000E">
      <w:pPr>
        <w:spacing w:after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ind w:left="720" w:hanging="720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Part 1D</w:t>
        <w:tab/>
        <w:tab/>
        <w:t xml:space="preserve">Software Support and/or Maintenance Terms</w:t>
      </w:r>
    </w:p>
    <w:p w:rsidR="00000000" w:rsidDel="00000000" w:rsidP="00000000" w:rsidRDefault="00000000" w:rsidRPr="00000000" w14:paraId="00000010">
      <w:pPr>
        <w:spacing w:after="0" w:lineRule="auto"/>
        <w:ind w:left="720" w:hanging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Terms for provision of Software Support and/or Maintenance services are detailed in Annex 4.</w:t>
      </w:r>
    </w:p>
    <w:p w:rsidR="00000000" w:rsidDel="00000000" w:rsidP="00000000" w:rsidRDefault="00000000" w:rsidRPr="00000000" w14:paraId="00000012">
      <w:pPr>
        <w:spacing w:after="0" w:lineRule="auto"/>
        <w:ind w:left="720" w:hanging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1</w:t>
      </w:r>
    </w:p>
    <w:p w:rsidR="00000000" w:rsidDel="00000000" w:rsidP="00000000" w:rsidRDefault="00000000" w:rsidRPr="00000000" w14:paraId="00000015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non-COTS third party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2</w:t>
      </w:r>
    </w:p>
    <w:p w:rsidR="00000000" w:rsidDel="00000000" w:rsidP="00000000" w:rsidRDefault="00000000" w:rsidRPr="00000000" w14:paraId="0000001D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licence terms for COTS software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3</w:t>
      </w:r>
    </w:p>
    <w:p w:rsidR="00000000" w:rsidDel="00000000" w:rsidP="00000000" w:rsidRDefault="00000000" w:rsidRPr="00000000" w14:paraId="00000023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a SaaS solution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Annex 4</w:t>
      </w:r>
    </w:p>
    <w:p w:rsidR="00000000" w:rsidDel="00000000" w:rsidP="00000000" w:rsidRDefault="00000000" w:rsidRPr="00000000" w14:paraId="00000028">
      <w:pPr>
        <w:spacing w:after="0" w:lineRule="auto"/>
        <w:ind w:left="720" w:hanging="72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i w:val="1"/>
          <w:sz w:val="24"/>
          <w:szCs w:val="24"/>
          <w:highlight w:val="yellow"/>
          <w:rtl w:val="0"/>
        </w:rPr>
        <w:t xml:space="preserve">insert terms specifically required for provision of software support and/or maintenance services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720" w:hanging="720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left="720" w:hanging="72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RM6285</w:t>
    </w:r>
  </w:p>
  <w:p w:rsidR="00000000" w:rsidDel="00000000" w:rsidP="00000000" w:rsidRDefault="00000000" w:rsidRPr="00000000" w14:paraId="0000003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spacing w:after="0" w:lineRule="auto"/>
      <w:rPr>
        <w:rFonts w:ascii="Times New Roman" w:cs="Times New Roman" w:eastAsia="Times New Roman" w:hAnsi="Times New Roman"/>
        <w:color w:val="a6a6a6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v1.1</w:t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ab/>
      <w:tab/>
      <w:tab/>
      <w:tab/>
      <w:tab/>
      <w:tab/>
      <w:tab/>
      <w:tab/>
      <w:tab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3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F">
    <w:pPr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v3.0</w:t>
      <w:tab/>
      <w:tab/>
      <w:tab/>
      <w:tab/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b w:val="1"/>
        <w:color w:val="000000"/>
        <w:rtl w:val="0"/>
      </w:rPr>
      <w:t xml:space="preserve">Call-Off Schedule 25 (Supplier Terms)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</w:t>
    </w:r>
    <w:r w:rsidDel="00000000" w:rsidR="00000000" w:rsidRPr="00000000">
      <w:rPr>
        <w:color w:val="000000"/>
        <w:rtl w:val="0"/>
      </w:rPr>
      <w:t xml:space="preserve">20</w:t>
    </w:r>
    <w:r w:rsidDel="00000000" w:rsidR="00000000" w:rsidRPr="00000000">
      <w:rPr>
        <w:rtl w:val="0"/>
      </w:rPr>
      <w:t xml:space="preserve">20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1 (Transparency Reports)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 </w:t>
    </w:r>
  </w:p>
  <w:p w:rsidR="00000000" w:rsidDel="00000000" w:rsidP="00000000" w:rsidRDefault="00000000" w:rsidRPr="00000000" w14:paraId="0000003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i w:val="1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